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A37501D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5DAB6C7B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2EB378F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6A05A809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5A39BBE3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1C8F396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72A3D3EC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D0B940D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0E27B00A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60061E4C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4EAFD9C" w14:textId="77777777" w:rsidR="00C3164D" w:rsidRPr="00C366FC" w:rsidRDefault="00C3164D">
      <w:pPr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B94D5A5" w14:textId="77777777" w:rsidR="00C3164D" w:rsidRPr="00C366FC" w:rsidRDefault="00C3164D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3DEEC669" w14:textId="77777777" w:rsidR="00C3164D" w:rsidRPr="00C366FC" w:rsidRDefault="00C3164D">
      <w:pPr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2B051649" w14:textId="77777777" w:rsidR="00C3164D" w:rsidRPr="00C366FC" w:rsidRDefault="00C3164D" w:rsidP="004F246E">
      <w:pPr>
        <w:tabs>
          <w:tab w:val="center" w:pos="4680"/>
        </w:tabs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  <w:r w:rsidRPr="00C366FC">
        <w:rPr>
          <w:rFonts w:ascii="Arial" w:hAnsi="Arial" w:cs="Arial"/>
          <w:bCs/>
          <w:spacing w:val="-6"/>
          <w:sz w:val="22"/>
          <w:szCs w:val="48"/>
        </w:rPr>
        <w:tab/>
      </w:r>
      <w:r w:rsidRPr="00C366FC">
        <w:rPr>
          <w:rFonts w:ascii="Arial" w:hAnsi="Arial" w:cs="Arial"/>
          <w:bCs/>
          <w:spacing w:val="-3"/>
          <w:sz w:val="22"/>
          <w:szCs w:val="24"/>
        </w:rPr>
        <w:fldChar w:fldCharType="begin"/>
      </w:r>
      <w:r w:rsidRPr="00C366FC">
        <w:rPr>
          <w:rFonts w:ascii="Arial" w:hAnsi="Arial" w:cs="Arial"/>
          <w:bCs/>
          <w:spacing w:val="-3"/>
          <w:sz w:val="22"/>
          <w:szCs w:val="24"/>
        </w:rPr>
        <w:instrText xml:space="preserve">PRIVATE </w:instrText>
      </w:r>
      <w:r w:rsidRPr="00C366FC">
        <w:rPr>
          <w:rFonts w:ascii="Arial" w:hAnsi="Arial" w:cs="Arial"/>
          <w:bCs/>
          <w:spacing w:val="-3"/>
          <w:sz w:val="22"/>
          <w:szCs w:val="24"/>
        </w:rPr>
        <w:fldChar w:fldCharType="end"/>
      </w:r>
    </w:p>
    <w:p w14:paraId="3656B9AB" w14:textId="77777777" w:rsidR="00C3164D" w:rsidRPr="00C366FC" w:rsidRDefault="00C3164D">
      <w:pPr>
        <w:tabs>
          <w:tab w:val="left" w:pos="-720"/>
        </w:tabs>
        <w:suppressAutoHyphens/>
        <w:jc w:val="both"/>
        <w:rPr>
          <w:rFonts w:ascii="Arial" w:hAnsi="Arial" w:cs="Arial"/>
          <w:bCs/>
          <w:spacing w:val="-3"/>
          <w:sz w:val="22"/>
          <w:szCs w:val="24"/>
        </w:rPr>
      </w:pPr>
    </w:p>
    <w:p w14:paraId="3D3EC45C" w14:textId="77777777" w:rsidR="00C3164D" w:rsidRPr="00C366FC" w:rsidRDefault="00C3164D" w:rsidP="004F246E">
      <w:pPr>
        <w:tabs>
          <w:tab w:val="center" w:pos="4680"/>
        </w:tabs>
        <w:suppressAutoHyphens/>
        <w:jc w:val="center"/>
        <w:rPr>
          <w:rFonts w:ascii="Arial" w:hAnsi="Arial" w:cs="Arial"/>
          <w:bCs/>
          <w:spacing w:val="-3"/>
          <w:sz w:val="44"/>
          <w:szCs w:val="44"/>
        </w:rPr>
      </w:pPr>
      <w:r w:rsidRPr="00C366FC">
        <w:rPr>
          <w:rFonts w:ascii="Arial" w:hAnsi="Arial" w:cs="Arial"/>
          <w:bCs/>
          <w:spacing w:val="-6"/>
          <w:sz w:val="44"/>
          <w:szCs w:val="44"/>
        </w:rPr>
        <w:t>EXCAVATION WORK</w:t>
      </w:r>
    </w:p>
    <w:p w14:paraId="45FB0818" w14:textId="77777777" w:rsidR="00C3164D" w:rsidRPr="00C366FC" w:rsidRDefault="00C3164D" w:rsidP="004F246E">
      <w:pPr>
        <w:tabs>
          <w:tab w:val="left" w:pos="-720"/>
        </w:tabs>
        <w:suppressAutoHyphens/>
        <w:jc w:val="center"/>
        <w:rPr>
          <w:rFonts w:ascii="Arial" w:hAnsi="Arial" w:cs="Arial"/>
          <w:bCs/>
          <w:sz w:val="28"/>
          <w:szCs w:val="28"/>
        </w:rPr>
      </w:pPr>
    </w:p>
    <w:p w14:paraId="049F31CB" w14:textId="77777777" w:rsidR="00C3164D" w:rsidRPr="00C366FC" w:rsidRDefault="00C3164D" w:rsidP="004F246E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3"/>
          <w:sz w:val="28"/>
          <w:szCs w:val="28"/>
        </w:rPr>
      </w:pPr>
    </w:p>
    <w:p w14:paraId="23441CBF" w14:textId="77777777" w:rsidR="00C3164D" w:rsidRPr="00C366FC" w:rsidRDefault="00033BA0" w:rsidP="004F246E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3"/>
          <w:sz w:val="28"/>
          <w:szCs w:val="28"/>
        </w:rPr>
      </w:pPr>
      <w:r w:rsidRPr="00C366FC">
        <w:rPr>
          <w:rFonts w:ascii="Arial" w:hAnsi="Arial" w:cs="Arial"/>
          <w:bCs/>
          <w:spacing w:val="-3"/>
          <w:sz w:val="28"/>
          <w:szCs w:val="28"/>
        </w:rPr>
        <w:t>NAICS Code</w:t>
      </w:r>
    </w:p>
    <w:p w14:paraId="53128261" w14:textId="77777777" w:rsidR="00033BA0" w:rsidRPr="00C366FC" w:rsidRDefault="00033BA0" w:rsidP="004F246E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3"/>
          <w:sz w:val="28"/>
          <w:szCs w:val="28"/>
        </w:rPr>
      </w:pPr>
    </w:p>
    <w:p w14:paraId="3892C464" w14:textId="77777777" w:rsidR="00033BA0" w:rsidRPr="00C366FC" w:rsidRDefault="00033BA0" w:rsidP="00C366FC">
      <w:pPr>
        <w:tabs>
          <w:tab w:val="left" w:pos="-720"/>
        </w:tabs>
        <w:suppressAutoHyphens/>
        <w:ind w:left="2160"/>
        <w:rPr>
          <w:rFonts w:ascii="Arial" w:hAnsi="Arial" w:cs="Arial"/>
          <w:bCs/>
          <w:spacing w:val="-3"/>
          <w:sz w:val="28"/>
          <w:szCs w:val="28"/>
        </w:rPr>
      </w:pPr>
      <w:r w:rsidRPr="00C366FC">
        <w:rPr>
          <w:rFonts w:ascii="Arial" w:hAnsi="Arial" w:cs="Arial"/>
          <w:bCs/>
          <w:spacing w:val="-3"/>
          <w:sz w:val="28"/>
          <w:szCs w:val="28"/>
        </w:rPr>
        <w:t>238120 Structural Steel and Precast Concrete Contractors</w:t>
      </w:r>
    </w:p>
    <w:p w14:paraId="5A888AF3" w14:textId="77777777" w:rsidR="00033BA0" w:rsidRPr="00C366FC" w:rsidRDefault="00033BA0" w:rsidP="00C366FC">
      <w:pPr>
        <w:tabs>
          <w:tab w:val="left" w:pos="-720"/>
        </w:tabs>
        <w:suppressAutoHyphens/>
        <w:ind w:left="2160"/>
        <w:rPr>
          <w:rFonts w:ascii="Arial" w:hAnsi="Arial" w:cs="Arial"/>
          <w:bCs/>
          <w:spacing w:val="-3"/>
          <w:sz w:val="28"/>
          <w:szCs w:val="28"/>
        </w:rPr>
      </w:pPr>
      <w:r w:rsidRPr="00C366FC">
        <w:rPr>
          <w:rFonts w:ascii="Arial" w:hAnsi="Arial" w:cs="Arial"/>
          <w:bCs/>
          <w:spacing w:val="-3"/>
          <w:sz w:val="28"/>
          <w:szCs w:val="28"/>
        </w:rPr>
        <w:t>238910 Site Preparation Contractors</w:t>
      </w:r>
    </w:p>
    <w:p w14:paraId="4101652C" w14:textId="77777777" w:rsidR="00C3164D" w:rsidRPr="00C366FC" w:rsidRDefault="00C3164D" w:rsidP="004F246E">
      <w:pPr>
        <w:tabs>
          <w:tab w:val="left" w:pos="-720"/>
        </w:tabs>
        <w:suppressAutoHyphens/>
        <w:jc w:val="center"/>
        <w:rPr>
          <w:rFonts w:ascii="Arial" w:hAnsi="Arial" w:cs="Arial"/>
          <w:bCs/>
          <w:spacing w:val="-3"/>
          <w:sz w:val="28"/>
          <w:szCs w:val="28"/>
        </w:rPr>
      </w:pPr>
    </w:p>
    <w:p w14:paraId="4B99056E" w14:textId="77777777" w:rsidR="00C3164D" w:rsidRPr="00C366FC" w:rsidRDefault="00C3164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1299C43A" w14:textId="77777777" w:rsidR="00C3164D" w:rsidRPr="00C366FC" w:rsidRDefault="00C3164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4DDBEF00" w14:textId="77777777" w:rsidR="00C3164D" w:rsidRPr="00C366FC" w:rsidRDefault="00C3164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461D779" w14:textId="77777777" w:rsidR="00C3164D" w:rsidRPr="00C366FC" w:rsidRDefault="00C3164D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4"/>
        </w:rPr>
      </w:pPr>
    </w:p>
    <w:p w14:paraId="3CF2D8B6" w14:textId="77777777" w:rsidR="00CD2EF7" w:rsidRPr="00C366FC" w:rsidRDefault="00C3164D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center"/>
        <w:rPr>
          <w:rFonts w:ascii="Arial" w:hAnsi="Arial" w:cs="Arial"/>
          <w:spacing w:val="-3"/>
          <w:sz w:val="22"/>
          <w:szCs w:val="24"/>
        </w:rPr>
      </w:pPr>
      <w:r w:rsidRPr="00C366FC">
        <w:rPr>
          <w:rFonts w:ascii="Arial" w:hAnsi="Arial" w:cs="Arial"/>
          <w:spacing w:val="-3"/>
          <w:sz w:val="22"/>
          <w:szCs w:val="24"/>
        </w:rPr>
        <w:br w:type="page"/>
      </w:r>
      <w:bookmarkStart w:id="0" w:name="RULES"/>
      <w:bookmarkEnd w:id="0"/>
    </w:p>
    <w:p w14:paraId="3A5A9161" w14:textId="77777777" w:rsidR="00C3164D" w:rsidRPr="00C366FC" w:rsidRDefault="005B7862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center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bCs/>
          <w:spacing w:val="-3"/>
          <w:sz w:val="24"/>
          <w:szCs w:val="24"/>
        </w:rPr>
        <w:lastRenderedPageBreak/>
        <w:t>Section 9</w:t>
      </w:r>
    </w:p>
    <w:p w14:paraId="0FB78278" w14:textId="77777777" w:rsidR="00C3164D" w:rsidRPr="00C366FC" w:rsidRDefault="00C3164D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  <w:sectPr w:rsidR="00C3164D" w:rsidRPr="00C366FC" w:rsidSect="00957FAB">
          <w:footerReference w:type="default" r:id="rId11"/>
          <w:endnotePr>
            <w:numFmt w:val="decimal"/>
          </w:endnotePr>
          <w:pgSz w:w="12240" w:h="15840"/>
          <w:pgMar w:top="1152" w:right="1440" w:bottom="1152" w:left="1440" w:header="1152" w:footer="1152" w:gutter="0"/>
          <w:pgNumType w:start="1"/>
          <w:cols w:space="720"/>
          <w:noEndnote/>
        </w:sectPr>
      </w:pPr>
    </w:p>
    <w:p w14:paraId="1FC39945" w14:textId="77777777" w:rsidR="00C3164D" w:rsidRPr="00C366FC" w:rsidRDefault="00C3164D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47E32A9E" w14:textId="77777777" w:rsidR="00C3164D" w:rsidRPr="00C366FC" w:rsidRDefault="00C3164D">
      <w:pPr>
        <w:tabs>
          <w:tab w:val="center" w:pos="4680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bCs/>
          <w:spacing w:val="-3"/>
          <w:sz w:val="24"/>
          <w:szCs w:val="24"/>
        </w:rPr>
        <w:tab/>
        <w:t>SAFETY RULES, POLICIES, AND PROCEDURES</w:t>
      </w:r>
    </w:p>
    <w:p w14:paraId="0562CB0E" w14:textId="77777777" w:rsidR="00C3164D" w:rsidRPr="00C366FC" w:rsidRDefault="00C3164D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7817D408" w14:textId="77777777" w:rsidR="00C3164D" w:rsidRPr="00C366FC" w:rsidRDefault="00C3164D">
      <w:pPr>
        <w:tabs>
          <w:tab w:val="left" w:pos="0"/>
          <w:tab w:val="left" w:pos="720"/>
          <w:tab w:val="left" w:pos="1410"/>
          <w:tab w:val="left" w:pos="2114"/>
          <w:tab w:val="left" w:pos="2820"/>
          <w:tab w:val="left" w:pos="3528"/>
          <w:tab w:val="left" w:pos="4231"/>
          <w:tab w:val="left" w:pos="5054"/>
          <w:tab w:val="left" w:pos="5760"/>
          <w:tab w:val="left" w:pos="6468"/>
          <w:tab w:val="left" w:pos="7171"/>
          <w:tab w:val="left" w:pos="7878"/>
          <w:tab w:val="left" w:pos="8582"/>
          <w:tab w:val="left" w:pos="9288"/>
          <w:tab w:val="left" w:pos="9996"/>
          <w:tab w:val="left" w:pos="10818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The safety rules contained on these pages have been prepared to protect you in your daily work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. 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Employees are to follow these rules, review them often and use good common sense in carrying out assigned duties. </w:t>
      </w:r>
    </w:p>
    <w:p w14:paraId="34CE0A41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EF3D894" w14:textId="77777777" w:rsidR="00C3164D" w:rsidRPr="00C366FC" w:rsidRDefault="004F246E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Job Site Personnel</w:t>
      </w:r>
      <w:r w:rsidRPr="00C366FC">
        <w:rPr>
          <w:rFonts w:ascii="Arial" w:hAnsi="Arial" w:cs="Arial"/>
          <w:spacing w:val="-3"/>
          <w:sz w:val="24"/>
          <w:szCs w:val="24"/>
        </w:rPr>
        <w:tab/>
        <w:t>2</w:t>
      </w:r>
    </w:p>
    <w:p w14:paraId="1848C344" w14:textId="77777777" w:rsidR="00C3164D" w:rsidRPr="00C366FC" w:rsidRDefault="004F246E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Lifting Procedures</w:t>
      </w:r>
      <w:r w:rsidRPr="00C366FC">
        <w:rPr>
          <w:rFonts w:ascii="Arial" w:hAnsi="Arial" w:cs="Arial"/>
          <w:spacing w:val="-3"/>
          <w:sz w:val="24"/>
          <w:szCs w:val="24"/>
        </w:rPr>
        <w:tab/>
        <w:t>2</w:t>
      </w:r>
    </w:p>
    <w:p w14:paraId="266F56C0" w14:textId="77777777" w:rsidR="00C3164D" w:rsidRPr="00C366FC" w:rsidRDefault="004F246E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Access and Egress Safety</w:t>
      </w:r>
      <w:r w:rsidRPr="00C366FC">
        <w:rPr>
          <w:rFonts w:ascii="Arial" w:hAnsi="Arial" w:cs="Arial"/>
          <w:spacing w:val="-3"/>
          <w:sz w:val="24"/>
          <w:szCs w:val="24"/>
        </w:rPr>
        <w:tab/>
        <w:t>2</w:t>
      </w:r>
    </w:p>
    <w:p w14:paraId="6EA5C4D0" w14:textId="77777777" w:rsidR="00C3164D" w:rsidRPr="00C366FC" w:rsidRDefault="004F246E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Crane Safety </w:t>
      </w:r>
      <w:r w:rsidRPr="00C366FC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0B85AC0E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B</w:t>
      </w:r>
      <w:r w:rsidR="004F246E" w:rsidRPr="00C366FC">
        <w:rPr>
          <w:rFonts w:ascii="Arial" w:hAnsi="Arial" w:cs="Arial"/>
          <w:spacing w:val="-3"/>
          <w:sz w:val="24"/>
          <w:szCs w:val="24"/>
        </w:rPr>
        <w:t>ackhoe/Power Shovel Operations</w:t>
      </w:r>
      <w:r w:rsidR="004F246E" w:rsidRPr="00C366FC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09FBEC31" w14:textId="77777777" w:rsidR="00C3164D" w:rsidRPr="00C366FC" w:rsidRDefault="00174B2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Trench Box</w:t>
      </w:r>
      <w:r w:rsidR="004F246E" w:rsidRPr="00C366FC">
        <w:rPr>
          <w:rFonts w:ascii="Arial" w:hAnsi="Arial" w:cs="Arial"/>
          <w:spacing w:val="-3"/>
          <w:sz w:val="24"/>
          <w:szCs w:val="24"/>
        </w:rPr>
        <w:t xml:space="preserve"> Safety</w:t>
      </w:r>
      <w:r w:rsidR="004F246E" w:rsidRPr="00C366FC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25E484D4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Personal Protective</w:t>
      </w:r>
      <w:r w:rsidR="004F246E" w:rsidRPr="00C366FC">
        <w:rPr>
          <w:rFonts w:ascii="Arial" w:hAnsi="Arial" w:cs="Arial"/>
          <w:spacing w:val="-3"/>
          <w:sz w:val="24"/>
          <w:szCs w:val="24"/>
        </w:rPr>
        <w:t xml:space="preserve"> Equipment</w:t>
      </w:r>
      <w:r w:rsidR="004F246E" w:rsidRPr="00C366FC">
        <w:rPr>
          <w:rFonts w:ascii="Arial" w:hAnsi="Arial" w:cs="Arial"/>
          <w:spacing w:val="-3"/>
          <w:sz w:val="24"/>
          <w:szCs w:val="24"/>
        </w:rPr>
        <w:tab/>
        <w:t>3</w:t>
      </w:r>
    </w:p>
    <w:p w14:paraId="62EBF3C5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D98A12B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946DB82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997CC1D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10FFD37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699379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FE9F23F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F72F646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8CE6F91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1CDCEAD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BB9E253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23DE523C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2E56223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7547A01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43CB0F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7459315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537F28F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6DFB9E20" w14:textId="77777777" w:rsidR="00CD2EF7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br w:type="page"/>
      </w:r>
    </w:p>
    <w:p w14:paraId="2C671F20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lastRenderedPageBreak/>
        <w:t>JOB SITE PERSONNEL</w:t>
      </w:r>
    </w:p>
    <w:p w14:paraId="3AD43122" w14:textId="54D29483" w:rsidR="00C3164D" w:rsidRPr="00C366FC" w:rsidRDefault="00C3164D" w:rsidP="00C366F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bookmarkStart w:id="1" w:name="SITE"/>
      <w:bookmarkEnd w:id="1"/>
      <w:r w:rsidRPr="00C366FC">
        <w:rPr>
          <w:rFonts w:ascii="Arial" w:hAnsi="Arial" w:cs="Arial"/>
          <w:spacing w:val="-3"/>
          <w:sz w:val="24"/>
          <w:szCs w:val="24"/>
        </w:rPr>
        <w:t>Do not start work until barricades, barrier log</w:t>
      </w:r>
      <w:r w:rsidR="00174B2D" w:rsidRPr="00C366FC">
        <w:rPr>
          <w:rFonts w:ascii="Arial" w:hAnsi="Arial" w:cs="Arial"/>
          <w:spacing w:val="-3"/>
          <w:sz w:val="24"/>
          <w:szCs w:val="24"/>
        </w:rPr>
        <w:t xml:space="preserve">s, </w:t>
      </w:r>
      <w:proofErr w:type="gramStart"/>
      <w:r w:rsidR="00174B2D" w:rsidRPr="00C366FC">
        <w:rPr>
          <w:rFonts w:ascii="Arial" w:hAnsi="Arial" w:cs="Arial"/>
          <w:spacing w:val="-3"/>
          <w:sz w:val="24"/>
          <w:szCs w:val="24"/>
        </w:rPr>
        <w:t>fill</w:t>
      </w:r>
      <w:proofErr w:type="gramEnd"/>
      <w:r w:rsidR="00174B2D" w:rsidRPr="00C366FC">
        <w:rPr>
          <w:rFonts w:ascii="Arial" w:hAnsi="Arial" w:cs="Arial"/>
          <w:spacing w:val="-3"/>
          <w:sz w:val="24"/>
          <w:szCs w:val="24"/>
        </w:rPr>
        <w:t xml:space="preserve"> or other protection </w:t>
      </w:r>
      <w:r w:rsidR="00C366FC" w:rsidRPr="00C366FC">
        <w:rPr>
          <w:rFonts w:ascii="Arial" w:hAnsi="Arial" w:cs="Arial"/>
          <w:spacing w:val="-3"/>
          <w:sz w:val="24"/>
          <w:szCs w:val="24"/>
        </w:rPr>
        <w:t>are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 </w:t>
      </w:r>
      <w:r w:rsidRPr="00C366FC">
        <w:rPr>
          <w:rFonts w:ascii="Arial" w:hAnsi="Arial" w:cs="Arial"/>
          <w:spacing w:val="-3"/>
          <w:sz w:val="24"/>
          <w:szCs w:val="24"/>
        </w:rPr>
        <w:t>installed to isolate the work area from local traffic.</w:t>
      </w:r>
    </w:p>
    <w:p w14:paraId="07EBF875" w14:textId="1EFA904D" w:rsidR="00C3164D" w:rsidRPr="00C366FC" w:rsidRDefault="00C3164D" w:rsidP="00C366F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Reflective warning vests must be worn by traffic </w:t>
      </w:r>
      <w:r w:rsidR="00B82D0C" w:rsidRPr="00C366FC">
        <w:rPr>
          <w:rFonts w:ascii="Arial" w:hAnsi="Arial" w:cs="Arial"/>
          <w:spacing w:val="-3"/>
          <w:sz w:val="24"/>
          <w:szCs w:val="24"/>
        </w:rPr>
        <w:t>signalers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who are assigned to </w:t>
      </w:r>
      <w:r w:rsidR="00C366FC" w:rsidRPr="00C366FC">
        <w:rPr>
          <w:rFonts w:ascii="Arial" w:hAnsi="Arial" w:cs="Arial"/>
          <w:spacing w:val="-3"/>
          <w:sz w:val="24"/>
          <w:szCs w:val="24"/>
        </w:rPr>
        <w:t>control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traffic.</w:t>
      </w:r>
    </w:p>
    <w:p w14:paraId="166F0616" w14:textId="613EEDFE" w:rsidR="00C3164D" w:rsidRPr="00C366FC" w:rsidRDefault="00C3164D" w:rsidP="00C366F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walk under platforms that bridge a trench.</w:t>
      </w:r>
    </w:p>
    <w:p w14:paraId="0D30D632" w14:textId="45C0E412" w:rsidR="00C3164D" w:rsidRPr="00C366FC" w:rsidRDefault="00C3164D" w:rsidP="00C366FC">
      <w:pPr>
        <w:pStyle w:val="ListParagraph"/>
        <w:numPr>
          <w:ilvl w:val="0"/>
          <w:numId w:val="1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enter a trench unless you have been given permission by the competent person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. </w:t>
      </w:r>
      <w:r w:rsidRPr="00C366FC">
        <w:rPr>
          <w:rFonts w:ascii="Arial" w:hAnsi="Arial" w:cs="Arial"/>
          <w:spacing w:val="-3"/>
          <w:sz w:val="24"/>
          <w:szCs w:val="24"/>
        </w:rPr>
        <w:t>Seek out and identify the designated "Competent person" for the excavation site.</w:t>
      </w:r>
    </w:p>
    <w:p w14:paraId="44E871BC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057317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Lifting Procedures</w:t>
      </w:r>
      <w:bookmarkStart w:id="2" w:name="LIFT"/>
      <w:bookmarkEnd w:id="2"/>
    </w:p>
    <w:p w14:paraId="5318FDF9" w14:textId="095DA8A8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Plan the move before lifting</w:t>
      </w:r>
      <w:r w:rsidR="004F246E" w:rsidRPr="00C366FC">
        <w:rPr>
          <w:rFonts w:ascii="Arial" w:hAnsi="Arial" w:cs="Arial"/>
          <w:spacing w:val="-3"/>
          <w:sz w:val="24"/>
          <w:szCs w:val="24"/>
        </w:rPr>
        <w:t>; remove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obstructions from your chosen pathway.</w:t>
      </w:r>
    </w:p>
    <w:p w14:paraId="1893B5EE" w14:textId="3729BDB3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Test the weight of the load before lifting by pushing the load along its resting surface.</w:t>
      </w:r>
    </w:p>
    <w:p w14:paraId="2441CF3A" w14:textId="6A048A16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If the load is too heavy or bulky, use lifting and carrying aids such as hand trucks, dollies, pallet jacks and carts, or get assistance from a co-worker.</w:t>
      </w:r>
    </w:p>
    <w:p w14:paraId="16927068" w14:textId="09671BBB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If assistance is required to perform a lift, </w:t>
      </w:r>
      <w:r w:rsidR="00B82D0C" w:rsidRPr="00C366FC">
        <w:rPr>
          <w:rFonts w:ascii="Arial" w:hAnsi="Arial" w:cs="Arial"/>
          <w:spacing w:val="-3"/>
          <w:sz w:val="24"/>
          <w:szCs w:val="24"/>
        </w:rPr>
        <w:t>coordinate,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and communicate your movements with those of your co-</w:t>
      </w:r>
      <w:r w:rsidR="00C366FC" w:rsidRPr="00C366FC">
        <w:rPr>
          <w:rFonts w:ascii="Arial" w:hAnsi="Arial" w:cs="Arial"/>
          <w:spacing w:val="-3"/>
          <w:sz w:val="24"/>
          <w:szCs w:val="24"/>
        </w:rPr>
        <w:t>workers</w:t>
      </w:r>
      <w:r w:rsidRPr="00C366FC">
        <w:rPr>
          <w:rFonts w:ascii="Arial" w:hAnsi="Arial" w:cs="Arial"/>
          <w:spacing w:val="-3"/>
          <w:sz w:val="24"/>
          <w:szCs w:val="24"/>
        </w:rPr>
        <w:t>.</w:t>
      </w:r>
    </w:p>
    <w:p w14:paraId="16A0565B" w14:textId="2690B301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Position your feet 6 to 12 inches apart with one foot slightly in front of the other.</w:t>
      </w:r>
    </w:p>
    <w:p w14:paraId="44BBB417" w14:textId="6A7DA654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Face the load.</w:t>
      </w:r>
    </w:p>
    <w:p w14:paraId="5DAF642F" w14:textId="715A94D5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Bend at the knees, not at the back.</w:t>
      </w:r>
    </w:p>
    <w:p w14:paraId="0CCE3101" w14:textId="0A6B5CA3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Keep your back straight.</w:t>
      </w:r>
    </w:p>
    <w:p w14:paraId="250E72D9" w14:textId="74DA8A2B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Get a firm grip on the object with your hands and fingers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. 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Use handles when present. </w:t>
      </w:r>
    </w:p>
    <w:p w14:paraId="0CDD6E2F" w14:textId="7DBF2255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Never lift anything if your hands are greasy or wet.</w:t>
      </w:r>
    </w:p>
    <w:p w14:paraId="65BC5363" w14:textId="68E50E02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Wear protective gloves when lifting objects with sharp corners or jagged edges.</w:t>
      </w:r>
    </w:p>
    <w:p w14:paraId="5270D535" w14:textId="0D7EB26C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Hold objects as close to your body as possible.</w:t>
      </w:r>
    </w:p>
    <w:p w14:paraId="0E1A74DD" w14:textId="1C0F5999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Perform lifting movements smoothly and gradually; do not jerk the load.</w:t>
      </w:r>
    </w:p>
    <w:p w14:paraId="7EC3A8FE" w14:textId="0A594F70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If you must change direction while lifting or carrying the load, pivot your feet and turn your entire body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. </w:t>
      </w:r>
      <w:r w:rsidRPr="00C366FC">
        <w:rPr>
          <w:rFonts w:ascii="Arial" w:hAnsi="Arial" w:cs="Arial"/>
          <w:spacing w:val="-3"/>
          <w:sz w:val="24"/>
          <w:szCs w:val="24"/>
        </w:rPr>
        <w:t>Do not twist at the waist.</w:t>
      </w:r>
    </w:p>
    <w:p w14:paraId="5380A3D1" w14:textId="7BB9F0D1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Set down objects in the same manner as you picked them up, except in reverse.</w:t>
      </w:r>
    </w:p>
    <w:p w14:paraId="0E65958B" w14:textId="681E40C0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lift an object from the floor to a level above your waist in one motion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. </w:t>
      </w:r>
      <w:r w:rsidRPr="00C366FC">
        <w:rPr>
          <w:rFonts w:ascii="Arial" w:hAnsi="Arial" w:cs="Arial"/>
          <w:spacing w:val="-3"/>
          <w:sz w:val="24"/>
          <w:szCs w:val="24"/>
        </w:rPr>
        <w:t>Set the load down on a table or bench and then adjust your grip before lifting it higher.</w:t>
      </w:r>
    </w:p>
    <w:p w14:paraId="4EC8650B" w14:textId="7B35EAA6" w:rsidR="00C3164D" w:rsidRPr="00C366FC" w:rsidRDefault="00C3164D" w:rsidP="00C366FC">
      <w:pPr>
        <w:pStyle w:val="ListParagraph"/>
        <w:numPr>
          <w:ilvl w:val="0"/>
          <w:numId w:val="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Slide materials to the end of the tailgate before attempting to lift them </w:t>
      </w:r>
      <w:r w:rsidR="00B82D0C" w:rsidRPr="00C366FC">
        <w:rPr>
          <w:rFonts w:ascii="Arial" w:hAnsi="Arial" w:cs="Arial"/>
          <w:spacing w:val="-3"/>
          <w:sz w:val="24"/>
          <w:szCs w:val="24"/>
        </w:rPr>
        <w:t>off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a pick-up truck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. </w:t>
      </w:r>
      <w:r w:rsidRPr="00C366FC">
        <w:rPr>
          <w:rFonts w:ascii="Arial" w:hAnsi="Arial" w:cs="Arial"/>
          <w:spacing w:val="-3"/>
          <w:sz w:val="24"/>
          <w:szCs w:val="24"/>
        </w:rPr>
        <w:t>Do not lift over the walls or tailgate of the truck bed.</w:t>
      </w:r>
    </w:p>
    <w:p w14:paraId="144A5D23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0B625042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Access and Egress Safety</w:t>
      </w:r>
      <w:bookmarkStart w:id="3" w:name="ACCESS"/>
      <w:bookmarkEnd w:id="3"/>
    </w:p>
    <w:p w14:paraId="45AB2823" w14:textId="0FD4FF4F" w:rsidR="00C3164D" w:rsidRPr="00C366FC" w:rsidRDefault="00C3164D" w:rsidP="00C366F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Use ladders, structural ramps, or stairways as a means of access </w:t>
      </w:r>
      <w:proofErr w:type="gramStart"/>
      <w:r w:rsidRPr="00C366FC">
        <w:rPr>
          <w:rFonts w:ascii="Arial" w:hAnsi="Arial" w:cs="Arial"/>
          <w:spacing w:val="-3"/>
          <w:sz w:val="24"/>
          <w:szCs w:val="24"/>
        </w:rPr>
        <w:t>or egress from</w:t>
      </w:r>
      <w:proofErr w:type="gramEnd"/>
      <w:r w:rsidRPr="00C366FC">
        <w:rPr>
          <w:rFonts w:ascii="Arial" w:hAnsi="Arial" w:cs="Arial"/>
          <w:spacing w:val="-3"/>
          <w:sz w:val="24"/>
          <w:szCs w:val="24"/>
        </w:rPr>
        <w:t xml:space="preserve"> excavations. </w:t>
      </w:r>
    </w:p>
    <w:p w14:paraId="4492D05F" w14:textId="3F5E1B7A" w:rsidR="00C3164D" w:rsidRPr="00C366FC" w:rsidRDefault="00C3164D" w:rsidP="00C366F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use scrap lumber, excavation machinery, or other improvised devices for climbing.</w:t>
      </w:r>
    </w:p>
    <w:p w14:paraId="57F358AC" w14:textId="56A3C690" w:rsidR="00C3164D" w:rsidRPr="00C366FC" w:rsidRDefault="00C3164D" w:rsidP="00C366FC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climb a ladder unless it extends at least three (3) feet or three (3) rungs beyond the edge of the trench.</w:t>
      </w:r>
    </w:p>
    <w:p w14:paraId="738610EB" w14:textId="77777777" w:rsidR="00CD2EF7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br w:type="page"/>
      </w:r>
    </w:p>
    <w:p w14:paraId="34015F61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lastRenderedPageBreak/>
        <w:t>JOB SITE PERSONNEL</w:t>
      </w:r>
    </w:p>
    <w:p w14:paraId="17B11F73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Crane Safety</w:t>
      </w:r>
      <w:bookmarkStart w:id="4" w:name="CRANES"/>
      <w:bookmarkEnd w:id="4"/>
    </w:p>
    <w:p w14:paraId="436D099A" w14:textId="1BD0355F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Do not use load hooks that are cracked, </w:t>
      </w:r>
      <w:r w:rsidR="00B82D0C" w:rsidRPr="00C366FC">
        <w:rPr>
          <w:rFonts w:ascii="Arial" w:hAnsi="Arial" w:cs="Arial"/>
          <w:spacing w:val="-3"/>
          <w:sz w:val="24"/>
          <w:szCs w:val="24"/>
        </w:rPr>
        <w:t>bent,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or broken.</w:t>
      </w:r>
    </w:p>
    <w:p w14:paraId="653988C7" w14:textId="5FA38237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use cranes that do not have their rated load capacity indicated on each side of the crane or on its load block.</w:t>
      </w:r>
    </w:p>
    <w:p w14:paraId="5354C662" w14:textId="28B6EE0E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Passengers are not permitted to ride inside the operator's cab of a truck crane.</w:t>
      </w:r>
    </w:p>
    <w:p w14:paraId="24FA219E" w14:textId="31110D68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Keep crane windows clean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. 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Do not use a crane if its windows are broken. </w:t>
      </w:r>
    </w:p>
    <w:p w14:paraId="536B9C71" w14:textId="31B4532C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exceed the rated load capacity as specified by the manufacturer.</w:t>
      </w:r>
    </w:p>
    <w:p w14:paraId="035E3E37" w14:textId="1F244004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operate a crane on soft ground without using cribbing and mats.</w:t>
      </w:r>
    </w:p>
    <w:p w14:paraId="13319CA9" w14:textId="0FFE0250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Fully extend outriggers before attempting a lift.</w:t>
      </w:r>
    </w:p>
    <w:p w14:paraId="4294C7B3" w14:textId="2C3F14E0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Stay outside the barricades of the posted swing radius.</w:t>
      </w:r>
    </w:p>
    <w:p w14:paraId="17441BF1" w14:textId="5F266F48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perform any crane refits or modifications without the manufacturer's approval.</w:t>
      </w:r>
    </w:p>
    <w:p w14:paraId="1306A1EF" w14:textId="1BB1F228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leave the crane unattended with a hoisted load.</w:t>
      </w:r>
    </w:p>
    <w:p w14:paraId="770506D4" w14:textId="2D980DE4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hoist loads over people.</w:t>
      </w:r>
    </w:p>
    <w:p w14:paraId="62CB87DA" w14:textId="6E6F6A90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Do not drive on the road shoulders. </w:t>
      </w:r>
    </w:p>
    <w:p w14:paraId="168BF229" w14:textId="5E307FC7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Wear a high visibility vest when working as </w:t>
      </w:r>
      <w:r w:rsidR="00B82D0C" w:rsidRPr="00C366FC">
        <w:rPr>
          <w:rFonts w:ascii="Arial" w:hAnsi="Arial" w:cs="Arial"/>
          <w:spacing w:val="-3"/>
          <w:sz w:val="24"/>
          <w:szCs w:val="24"/>
        </w:rPr>
        <w:t>a signal operator</w:t>
      </w:r>
      <w:r w:rsidRPr="00C366FC">
        <w:rPr>
          <w:rFonts w:ascii="Arial" w:hAnsi="Arial" w:cs="Arial"/>
          <w:spacing w:val="-3"/>
          <w:sz w:val="24"/>
          <w:szCs w:val="24"/>
        </w:rPr>
        <w:t>.</w:t>
      </w:r>
    </w:p>
    <w:p w14:paraId="77AF59B3" w14:textId="6FBE5F3E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Only follow the signals of the person designated to give you signals when operating a crane.</w:t>
      </w:r>
    </w:p>
    <w:p w14:paraId="656D0326" w14:textId="6286DEB5" w:rsidR="00C3164D" w:rsidRPr="00C366FC" w:rsidRDefault="00C3164D" w:rsidP="00C366FC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Replace the belts, </w:t>
      </w:r>
      <w:r w:rsidR="00B82D0C" w:rsidRPr="00C366FC">
        <w:rPr>
          <w:rFonts w:ascii="Arial" w:hAnsi="Arial" w:cs="Arial"/>
          <w:spacing w:val="-3"/>
          <w:sz w:val="24"/>
          <w:szCs w:val="24"/>
        </w:rPr>
        <w:t>gears,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or rotating shaft guards after servicing a crane; do not use the crane if guards are missing from these areas.</w:t>
      </w:r>
    </w:p>
    <w:p w14:paraId="637805D2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1F032746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Backhoe/Power Shovel Operations</w:t>
      </w:r>
      <w:bookmarkStart w:id="5" w:name="BACKHOE"/>
      <w:bookmarkEnd w:id="5"/>
    </w:p>
    <w:p w14:paraId="282D43C0" w14:textId="7FA2BFF4" w:rsidR="00C3164D" w:rsidRPr="00C366FC" w:rsidRDefault="00C3164D" w:rsidP="00C366F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operate backhoes, power shovels and other heavy equipment within two (2) feet from the edge of the excavation.</w:t>
      </w:r>
    </w:p>
    <w:p w14:paraId="60BE3AC4" w14:textId="5E88680F" w:rsidR="00C3164D" w:rsidRPr="00C366FC" w:rsidRDefault="00C3164D" w:rsidP="00C366F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use a bucket or other attachments for a staging or temporary platform for workers.</w:t>
      </w:r>
    </w:p>
    <w:p w14:paraId="47391B7D" w14:textId="0E0AC29F" w:rsidR="00C3164D" w:rsidRPr="00C366FC" w:rsidRDefault="00C3164D" w:rsidP="00C366FC">
      <w:pPr>
        <w:pStyle w:val="ListParagraph"/>
        <w:numPr>
          <w:ilvl w:val="0"/>
          <w:numId w:val="9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Stay in the compartment during operation of the backhoe or power shovel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. </w:t>
      </w:r>
      <w:r w:rsidRPr="00C366FC">
        <w:rPr>
          <w:rFonts w:ascii="Arial" w:hAnsi="Arial" w:cs="Arial"/>
          <w:spacing w:val="-3"/>
          <w:sz w:val="24"/>
          <w:szCs w:val="24"/>
        </w:rPr>
        <w:t>Do not reach in or attempt to operate controls from outside the backhoe or power shovel.</w:t>
      </w:r>
    </w:p>
    <w:p w14:paraId="463F29E8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3BA5C22C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Trench</w:t>
      </w:r>
      <w:r w:rsidR="00174B2D" w:rsidRPr="00C366FC">
        <w:rPr>
          <w:rFonts w:ascii="Arial" w:hAnsi="Arial" w:cs="Arial"/>
          <w:spacing w:val="-3"/>
          <w:sz w:val="24"/>
          <w:szCs w:val="24"/>
        </w:rPr>
        <w:t xml:space="preserve"> B</w:t>
      </w:r>
      <w:r w:rsidRPr="00C366FC">
        <w:rPr>
          <w:rFonts w:ascii="Arial" w:hAnsi="Arial" w:cs="Arial"/>
          <w:spacing w:val="-3"/>
          <w:sz w:val="24"/>
          <w:szCs w:val="24"/>
        </w:rPr>
        <w:t>ox Safety</w:t>
      </w:r>
      <w:bookmarkStart w:id="6" w:name="TBOX"/>
      <w:bookmarkEnd w:id="6"/>
    </w:p>
    <w:p w14:paraId="3F08CE2F" w14:textId="7D7A5700" w:rsidR="00C3164D" w:rsidRPr="00C366FC" w:rsidRDefault="00C3164D" w:rsidP="00C366FC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Do not enter a </w:t>
      </w:r>
      <w:r w:rsidR="00174B2D" w:rsidRPr="00C366FC">
        <w:rPr>
          <w:rFonts w:ascii="Arial" w:hAnsi="Arial" w:cs="Arial"/>
          <w:spacing w:val="-3"/>
          <w:sz w:val="24"/>
          <w:szCs w:val="24"/>
        </w:rPr>
        <w:t>trench box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during its installation or removal. </w:t>
      </w:r>
    </w:p>
    <w:p w14:paraId="386D924B" w14:textId="29715DBD" w:rsidR="00C3164D" w:rsidRPr="00C366FC" w:rsidRDefault="00C3164D" w:rsidP="00C366FC">
      <w:pPr>
        <w:pStyle w:val="ListParagraph"/>
        <w:numPr>
          <w:ilvl w:val="0"/>
          <w:numId w:val="11"/>
        </w:num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Do not enter a </w:t>
      </w:r>
      <w:r w:rsidR="00174B2D" w:rsidRPr="00C366FC">
        <w:rPr>
          <w:rFonts w:ascii="Arial" w:hAnsi="Arial" w:cs="Arial"/>
          <w:spacing w:val="-3"/>
          <w:sz w:val="24"/>
          <w:szCs w:val="24"/>
        </w:rPr>
        <w:t>trench box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that is being moved.</w:t>
      </w:r>
    </w:p>
    <w:p w14:paraId="3B7B4B86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</w:p>
    <w:p w14:paraId="50048E8F" w14:textId="77777777" w:rsidR="00C3164D" w:rsidRPr="00C366FC" w:rsidRDefault="00C3164D">
      <w:pPr>
        <w:tabs>
          <w:tab w:val="left" w:pos="0"/>
          <w:tab w:val="left" w:pos="720"/>
          <w:tab w:val="left" w:leader="dot" w:pos="8634"/>
        </w:tabs>
        <w:suppressAutoHyphens/>
        <w:jc w:val="both"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Personal Protective Equipment</w:t>
      </w:r>
      <w:bookmarkStart w:id="7" w:name="PPE"/>
      <w:bookmarkEnd w:id="7"/>
    </w:p>
    <w:p w14:paraId="67C33F31" w14:textId="183B1F59" w:rsidR="00C3164D" w:rsidRPr="00C366FC" w:rsidRDefault="00C3164D" w:rsidP="00C366F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paint or drill holes in your hard hat.</w:t>
      </w:r>
    </w:p>
    <w:p w14:paraId="365C9870" w14:textId="7A212E81" w:rsidR="00C3164D" w:rsidRPr="00C366FC" w:rsidRDefault="00C3164D" w:rsidP="00C366F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Do not wear hard hats that are dented or cracked.</w:t>
      </w:r>
    </w:p>
    <w:p w14:paraId="0662C88F" w14:textId="12FD9BAE" w:rsidR="00C3164D" w:rsidRPr="00C366FC" w:rsidRDefault="00C3164D" w:rsidP="00C366F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Wear safety glasses, goggles or face shields when </w:t>
      </w:r>
      <w:r w:rsidR="00C366FC" w:rsidRPr="00C366FC">
        <w:rPr>
          <w:rFonts w:ascii="Arial" w:hAnsi="Arial" w:cs="Arial"/>
          <w:spacing w:val="-3"/>
          <w:sz w:val="24"/>
          <w:szCs w:val="24"/>
        </w:rPr>
        <w:t>operating on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chippers, grinders, </w:t>
      </w:r>
      <w:r w:rsidR="00B82D0C" w:rsidRPr="00C366FC">
        <w:rPr>
          <w:rFonts w:ascii="Arial" w:hAnsi="Arial" w:cs="Arial"/>
          <w:spacing w:val="-3"/>
          <w:sz w:val="24"/>
          <w:szCs w:val="24"/>
        </w:rPr>
        <w:t>lathes,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or sanders.</w:t>
      </w:r>
    </w:p>
    <w:p w14:paraId="3DC5951C" w14:textId="66D78303" w:rsidR="00C3164D" w:rsidRPr="00C366FC" w:rsidRDefault="00C3164D" w:rsidP="00C366F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Wear face shields over goggles or safety glasses during open furnace, hot dipping, metal plating or gas cutting operations.</w:t>
      </w:r>
    </w:p>
    <w:p w14:paraId="02C86518" w14:textId="5C42CFFB" w:rsidR="00C3164D" w:rsidRPr="00C366FC" w:rsidRDefault="00C3164D" w:rsidP="00C366F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Wear chemical goggles when using, </w:t>
      </w:r>
      <w:r w:rsidR="00B82D0C" w:rsidRPr="00C366FC">
        <w:rPr>
          <w:rFonts w:ascii="Arial" w:hAnsi="Arial" w:cs="Arial"/>
          <w:spacing w:val="-3"/>
          <w:sz w:val="24"/>
          <w:szCs w:val="24"/>
        </w:rPr>
        <w:t>applying,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or handling chemical liquids or powders from containers labeled "CAUSTIC" or "CORROSIVE".</w:t>
      </w:r>
    </w:p>
    <w:p w14:paraId="403C108C" w14:textId="7B92A6E1" w:rsidR="00C3164D" w:rsidRPr="00C366FC" w:rsidRDefault="00C3164D" w:rsidP="00C366F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Do not continue to work if your safety glasses become </w:t>
      </w:r>
      <w:r w:rsidR="00C366FC" w:rsidRPr="00C366FC">
        <w:rPr>
          <w:rFonts w:ascii="Arial" w:hAnsi="Arial" w:cs="Arial"/>
          <w:spacing w:val="-3"/>
          <w:sz w:val="24"/>
          <w:szCs w:val="24"/>
        </w:rPr>
        <w:t>foggy</w:t>
      </w:r>
      <w:r w:rsidR="00B82D0C" w:rsidRPr="00C366FC">
        <w:rPr>
          <w:rFonts w:ascii="Arial" w:hAnsi="Arial" w:cs="Arial"/>
          <w:spacing w:val="-3"/>
          <w:sz w:val="24"/>
          <w:szCs w:val="24"/>
        </w:rPr>
        <w:t xml:space="preserve">. 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Stop </w:t>
      </w:r>
      <w:r w:rsidR="00C366FC" w:rsidRPr="00C366FC">
        <w:rPr>
          <w:rFonts w:ascii="Arial" w:hAnsi="Arial" w:cs="Arial"/>
          <w:spacing w:val="-3"/>
          <w:sz w:val="24"/>
          <w:szCs w:val="24"/>
        </w:rPr>
        <w:t>working</w:t>
      </w:r>
      <w:r w:rsidRPr="00C366FC">
        <w:rPr>
          <w:rFonts w:ascii="Arial" w:hAnsi="Arial" w:cs="Arial"/>
          <w:spacing w:val="-3"/>
          <w:sz w:val="24"/>
          <w:szCs w:val="24"/>
        </w:rPr>
        <w:t xml:space="preserve"> and clean the glasses until the lenses are clear and defogged.</w:t>
      </w:r>
    </w:p>
    <w:p w14:paraId="7D17CA41" w14:textId="4C3BAB90" w:rsidR="00C3164D" w:rsidRPr="00C366FC" w:rsidRDefault="00C3164D" w:rsidP="00C366F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lastRenderedPageBreak/>
        <w:t>Wear a welding helmet or welding goggles during welding operations.</w:t>
      </w:r>
    </w:p>
    <w:p w14:paraId="6FB64ECD" w14:textId="246A02E5" w:rsidR="00C3164D" w:rsidRPr="00C366FC" w:rsidRDefault="00C3164D" w:rsidP="00C366F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 xml:space="preserve">Wear dielectric gloves when working on electric current. </w:t>
      </w:r>
    </w:p>
    <w:p w14:paraId="3A0A0345" w14:textId="12B7ADE1" w:rsidR="00C3164D" w:rsidRPr="00C366FC" w:rsidRDefault="00C3164D" w:rsidP="00C366FC">
      <w:pPr>
        <w:pStyle w:val="ListParagraph"/>
        <w:numPr>
          <w:ilvl w:val="0"/>
          <w:numId w:val="13"/>
        </w:numPr>
        <w:tabs>
          <w:tab w:val="left" w:pos="0"/>
          <w:tab w:val="left" w:pos="720"/>
          <w:tab w:val="left" w:leader="dot" w:pos="8634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C366FC">
        <w:rPr>
          <w:rFonts w:ascii="Arial" w:hAnsi="Arial" w:cs="Arial"/>
          <w:spacing w:val="-3"/>
          <w:sz w:val="24"/>
          <w:szCs w:val="24"/>
        </w:rPr>
        <w:t>Wear earplugs or earmuffs in areas posted "Hearing Protection Required".</w:t>
      </w:r>
    </w:p>
    <w:p w14:paraId="3A0FF5F2" w14:textId="77777777" w:rsidR="004F246E" w:rsidRPr="00C366FC" w:rsidRDefault="004F246E">
      <w:pPr>
        <w:tabs>
          <w:tab w:val="left" w:pos="0"/>
          <w:tab w:val="left" w:pos="720"/>
          <w:tab w:val="left" w:leader="dot" w:pos="8634"/>
        </w:tabs>
        <w:suppressAutoHyphens/>
        <w:ind w:left="720" w:hanging="720"/>
        <w:jc w:val="both"/>
        <w:rPr>
          <w:rFonts w:ascii="Arial" w:hAnsi="Arial" w:cs="Arial"/>
          <w:spacing w:val="-3"/>
          <w:sz w:val="24"/>
          <w:szCs w:val="24"/>
        </w:rPr>
      </w:pPr>
    </w:p>
    <w:p w14:paraId="5630AD66" w14:textId="77777777" w:rsidR="004F246E" w:rsidRPr="00C366FC" w:rsidRDefault="004F246E">
      <w:pPr>
        <w:tabs>
          <w:tab w:val="left" w:pos="0"/>
          <w:tab w:val="left" w:pos="720"/>
          <w:tab w:val="left" w:leader="dot" w:pos="8634"/>
        </w:tabs>
        <w:suppressAutoHyphens/>
        <w:ind w:left="720" w:hanging="720"/>
        <w:jc w:val="both"/>
        <w:rPr>
          <w:rFonts w:ascii="Arial" w:hAnsi="Arial" w:cs="Arial"/>
          <w:spacing w:val="-3"/>
          <w:sz w:val="24"/>
          <w:szCs w:val="24"/>
        </w:rPr>
      </w:pPr>
    </w:p>
    <w:p w14:paraId="3C32D7B9" w14:textId="77C78F89" w:rsidR="004F246E" w:rsidRPr="00C366FC" w:rsidRDefault="004F246E" w:rsidP="00C366FC">
      <w:pPr>
        <w:ind w:left="360"/>
        <w:rPr>
          <w:rFonts w:ascii="Arial" w:hAnsi="Arial" w:cs="Arial"/>
          <w:sz w:val="24"/>
          <w:szCs w:val="24"/>
        </w:rPr>
      </w:pPr>
      <w:r w:rsidRPr="00C366FC">
        <w:rPr>
          <w:rFonts w:ascii="Arial" w:eastAsia="Calibri" w:hAnsi="Arial" w:cs="Arial"/>
          <w:sz w:val="24"/>
          <w:szCs w:val="24"/>
        </w:rPr>
        <w:t xml:space="preserve">Obtained from Toolboxtopics.com, </w:t>
      </w:r>
      <w:r w:rsidRPr="00C366FC">
        <w:rPr>
          <w:rFonts w:ascii="Arial" w:eastAsia="Calibri" w:hAnsi="Arial" w:cs="Arial"/>
          <w:sz w:val="24"/>
          <w:szCs w:val="24"/>
          <w:u w:val="single"/>
        </w:rPr>
        <w:t>Excavation Work</w:t>
      </w:r>
      <w:r w:rsidRPr="00C366FC">
        <w:rPr>
          <w:rFonts w:ascii="Arial" w:eastAsia="Calibri" w:hAnsi="Arial" w:cs="Arial"/>
          <w:sz w:val="24"/>
          <w:szCs w:val="24"/>
        </w:rPr>
        <w:t xml:space="preserve">, </w:t>
      </w:r>
      <w:r w:rsidR="08BEAE4E" w:rsidRPr="00C366FC">
        <w:rPr>
          <w:rFonts w:ascii="Arial" w:hAnsi="Arial" w:cs="Arial"/>
          <w:color w:val="000000" w:themeColor="text1"/>
          <w:sz w:val="24"/>
          <w:szCs w:val="24"/>
        </w:rPr>
        <w:t xml:space="preserve">https://www.toolboxtopics.com/menu_programs.html (Accessed </w:t>
      </w:r>
      <w:r w:rsidR="00BA3CCB" w:rsidRPr="00C366FC">
        <w:rPr>
          <w:rFonts w:ascii="Arial" w:hAnsi="Arial" w:cs="Arial"/>
          <w:color w:val="000000" w:themeColor="text1"/>
          <w:sz w:val="24"/>
          <w:szCs w:val="24"/>
        </w:rPr>
        <w:t>February 1</w:t>
      </w:r>
      <w:r w:rsidR="00C366FC">
        <w:rPr>
          <w:rFonts w:ascii="Arial" w:hAnsi="Arial" w:cs="Arial"/>
          <w:color w:val="000000" w:themeColor="text1"/>
          <w:sz w:val="24"/>
          <w:szCs w:val="24"/>
        </w:rPr>
        <w:t>7</w:t>
      </w:r>
      <w:r w:rsidR="00BA3CCB" w:rsidRPr="00C366FC">
        <w:rPr>
          <w:rFonts w:ascii="Arial" w:hAnsi="Arial" w:cs="Arial"/>
          <w:color w:val="000000" w:themeColor="text1"/>
          <w:sz w:val="24"/>
          <w:szCs w:val="24"/>
        </w:rPr>
        <w:t>, 2026</w:t>
      </w:r>
      <w:r w:rsidR="08BEAE4E" w:rsidRPr="00C366FC">
        <w:rPr>
          <w:rFonts w:ascii="Arial" w:hAnsi="Arial" w:cs="Arial"/>
          <w:color w:val="000000" w:themeColor="text1"/>
          <w:sz w:val="24"/>
          <w:szCs w:val="24"/>
        </w:rPr>
        <w:t>).</w:t>
      </w:r>
    </w:p>
    <w:p w14:paraId="027BF65A" w14:textId="32D759F1" w:rsidR="004F246E" w:rsidRPr="00C366FC" w:rsidRDefault="004F246E" w:rsidP="46C2E48C">
      <w:pPr>
        <w:ind w:left="720"/>
        <w:rPr>
          <w:rFonts w:ascii="Arial" w:eastAsia="Calibri" w:hAnsi="Arial" w:cs="Arial"/>
          <w:spacing w:val="-3"/>
          <w:sz w:val="24"/>
          <w:szCs w:val="24"/>
        </w:rPr>
      </w:pPr>
    </w:p>
    <w:sectPr w:rsidR="004F246E" w:rsidRPr="00C366FC">
      <w:footerReference w:type="default" r:id="rId12"/>
      <w:endnotePr>
        <w:numFmt w:val="decimal"/>
      </w:endnotePr>
      <w:type w:val="continuous"/>
      <w:pgSz w:w="12240" w:h="15840"/>
      <w:pgMar w:top="1440" w:right="1440" w:bottom="1152" w:left="1440" w:header="1440" w:footer="115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29076" w14:textId="77777777" w:rsidR="00957FAB" w:rsidRDefault="00957FAB">
      <w:pPr>
        <w:spacing w:line="20" w:lineRule="exact"/>
        <w:rPr>
          <w:sz w:val="24"/>
          <w:szCs w:val="24"/>
        </w:rPr>
      </w:pPr>
    </w:p>
  </w:endnote>
  <w:endnote w:type="continuationSeparator" w:id="0">
    <w:p w14:paraId="29D6B04F" w14:textId="77777777" w:rsidR="00957FAB" w:rsidRDefault="00957FAB">
      <w:r>
        <w:rPr>
          <w:sz w:val="24"/>
          <w:szCs w:val="24"/>
        </w:rPr>
        <w:t xml:space="preserve"> </w:t>
      </w:r>
    </w:p>
  </w:endnote>
  <w:endnote w:type="continuationNotice" w:id="1">
    <w:p w14:paraId="0A6959E7" w14:textId="77777777" w:rsidR="00957FAB" w:rsidRDefault="00957FAB">
      <w:r>
        <w:rPr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C3164D" w:rsidRDefault="00C3164D">
    <w:pPr>
      <w:spacing w:before="428" w:line="100" w:lineRule="exact"/>
      <w:rPr>
        <w:sz w:val="10"/>
        <w:szCs w:val="10"/>
      </w:rPr>
    </w:pPr>
  </w:p>
  <w:p w14:paraId="680A4E5D" w14:textId="77777777" w:rsidR="00C3164D" w:rsidRDefault="00C3164D">
    <w:pPr>
      <w:tabs>
        <w:tab w:val="left" w:pos="0"/>
        <w:tab w:val="left" w:pos="720"/>
        <w:tab w:val="left" w:pos="1410"/>
        <w:tab w:val="left" w:pos="2114"/>
        <w:tab w:val="left" w:pos="2820"/>
        <w:tab w:val="left" w:pos="3528"/>
        <w:tab w:val="left" w:pos="4231"/>
        <w:tab w:val="left" w:pos="5054"/>
        <w:tab w:val="left" w:pos="5760"/>
        <w:tab w:val="left" w:pos="6468"/>
        <w:tab w:val="left" w:pos="7171"/>
        <w:tab w:val="left" w:pos="7878"/>
        <w:tab w:val="left" w:pos="8582"/>
        <w:tab w:val="left" w:pos="9288"/>
        <w:tab w:val="left" w:pos="9996"/>
        <w:tab w:val="left" w:pos="10818"/>
      </w:tabs>
      <w:suppressAutoHyphens/>
      <w:jc w:val="both"/>
      <w:rPr>
        <w:spacing w:val="-3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B5B7" w14:textId="77777777" w:rsidR="00C3164D" w:rsidRDefault="00C3164D">
    <w:pPr>
      <w:spacing w:before="428" w:line="100" w:lineRule="exact"/>
      <w:rPr>
        <w:sz w:val="10"/>
        <w:szCs w:val="10"/>
      </w:rPr>
    </w:pPr>
  </w:p>
  <w:p w14:paraId="66204FF1" w14:textId="77777777" w:rsidR="00C3164D" w:rsidRDefault="00C3164D">
    <w:pPr>
      <w:tabs>
        <w:tab w:val="left" w:pos="0"/>
        <w:tab w:val="left" w:pos="720"/>
        <w:tab w:val="left" w:pos="1410"/>
        <w:tab w:val="left" w:pos="2114"/>
        <w:tab w:val="left" w:pos="2820"/>
        <w:tab w:val="left" w:pos="3528"/>
        <w:tab w:val="left" w:pos="4231"/>
        <w:tab w:val="left" w:pos="5054"/>
        <w:tab w:val="left" w:pos="5760"/>
        <w:tab w:val="left" w:pos="6468"/>
        <w:tab w:val="left" w:pos="7171"/>
        <w:tab w:val="left" w:pos="7878"/>
        <w:tab w:val="left" w:pos="8582"/>
        <w:tab w:val="left" w:pos="9288"/>
        <w:tab w:val="left" w:pos="9996"/>
        <w:tab w:val="left" w:pos="10818"/>
      </w:tabs>
      <w:suppressAutoHyphens/>
      <w:jc w:val="both"/>
      <w:rPr>
        <w:spacing w:val="-3"/>
        <w:sz w:val="24"/>
        <w:szCs w:val="24"/>
      </w:rPr>
    </w:pPr>
  </w:p>
  <w:p w14:paraId="7C5C1B47" w14:textId="77777777" w:rsidR="00C3164D" w:rsidRDefault="002E601E">
    <w:pPr>
      <w:tabs>
        <w:tab w:val="left" w:pos="0"/>
      </w:tabs>
      <w:suppressAutoHyphens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9346427" wp14:editId="07777777">
              <wp:simplePos x="0" y="0"/>
              <wp:positionH relativeFrom="margin">
                <wp:posOffset>-857250</wp:posOffset>
              </wp:positionH>
              <wp:positionV relativeFrom="paragraph">
                <wp:posOffset>152400</wp:posOffset>
              </wp:positionV>
              <wp:extent cx="5867400" cy="152400"/>
              <wp:effectExtent l="0" t="0" r="0" b="0"/>
              <wp:wrapNone/>
              <wp:docPr id="103306323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DBF0D7D" w14:textId="77777777" w:rsidR="00C3164D" w:rsidRDefault="00C3164D">
                          <w:pPr>
                            <w:tabs>
                              <w:tab w:val="center" w:pos="4620"/>
                            </w:tabs>
                            <w:suppressAutoHyphens/>
                            <w:jc w:val="both"/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G Times" w:hAnsi="CG Times"/>
                              <w:spacing w:val="-3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46427" id="Rectangle 2" o:spid="_x0000_s1026" style="position:absolute;margin-left:-67.5pt;margin-top:12pt;width:462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" o:allowincell="f" filled="f" stroked="f" strokeweight="0">
              <v:textbox inset="0,0,0,0">
                <w:txbxContent>
                  <w:p w14:paraId="2DBF0D7D" w14:textId="77777777" w:rsidR="00C3164D" w:rsidRDefault="00C3164D">
                    <w:pPr>
                      <w:tabs>
                        <w:tab w:val="center" w:pos="4620"/>
                      </w:tabs>
                      <w:suppressAutoHyphens/>
                      <w:jc w:val="both"/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</w:pPr>
                    <w:r>
                      <w:rPr>
                        <w:rFonts w:ascii="CG Times" w:hAnsi="CG Times"/>
                        <w:spacing w:val="-3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226A1" w14:textId="77777777" w:rsidR="00957FAB" w:rsidRDefault="00957FAB">
      <w:r>
        <w:rPr>
          <w:sz w:val="24"/>
          <w:szCs w:val="24"/>
        </w:rPr>
        <w:separator/>
      </w:r>
    </w:p>
  </w:footnote>
  <w:footnote w:type="continuationSeparator" w:id="0">
    <w:p w14:paraId="17AD93B2" w14:textId="77777777" w:rsidR="00957FAB" w:rsidRDefault="00957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B2640"/>
    <w:multiLevelType w:val="hybridMultilevel"/>
    <w:tmpl w:val="C67871EC"/>
    <w:lvl w:ilvl="0" w:tplc="12B02E76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87C7B6B"/>
    <w:multiLevelType w:val="hybridMultilevel"/>
    <w:tmpl w:val="5F363258"/>
    <w:lvl w:ilvl="0" w:tplc="ADBA3ACE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34F523C"/>
    <w:multiLevelType w:val="hybridMultilevel"/>
    <w:tmpl w:val="0756A9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064A37"/>
    <w:multiLevelType w:val="hybridMultilevel"/>
    <w:tmpl w:val="E68076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7F38E6"/>
    <w:multiLevelType w:val="hybridMultilevel"/>
    <w:tmpl w:val="265849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484D4E"/>
    <w:multiLevelType w:val="hybridMultilevel"/>
    <w:tmpl w:val="D570E1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A8369E"/>
    <w:multiLevelType w:val="hybridMultilevel"/>
    <w:tmpl w:val="31D63A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6669D3"/>
    <w:multiLevelType w:val="hybridMultilevel"/>
    <w:tmpl w:val="E250A1B0"/>
    <w:lvl w:ilvl="0" w:tplc="C7F23648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B771AF8"/>
    <w:multiLevelType w:val="hybridMultilevel"/>
    <w:tmpl w:val="5644E636"/>
    <w:lvl w:ilvl="0" w:tplc="A5369212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644A2C5E"/>
    <w:multiLevelType w:val="hybridMultilevel"/>
    <w:tmpl w:val="21BA2298"/>
    <w:lvl w:ilvl="0" w:tplc="2856D38C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194598"/>
    <w:multiLevelType w:val="hybridMultilevel"/>
    <w:tmpl w:val="32E283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4C350F"/>
    <w:multiLevelType w:val="hybridMultilevel"/>
    <w:tmpl w:val="65BAE8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B90C78"/>
    <w:multiLevelType w:val="hybridMultilevel"/>
    <w:tmpl w:val="B5088DAA"/>
    <w:lvl w:ilvl="0" w:tplc="E286AD52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6F7A7B0D"/>
    <w:multiLevelType w:val="hybridMultilevel"/>
    <w:tmpl w:val="DA44DCBE"/>
    <w:lvl w:ilvl="0" w:tplc="45CE3B8C">
      <w:start w:val="1"/>
      <w:numFmt w:val="decimal"/>
      <w:lvlText w:val="%1."/>
      <w:lvlJc w:val="left"/>
      <w:pPr>
        <w:ind w:left="7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88457486">
    <w:abstractNumId w:val="4"/>
  </w:num>
  <w:num w:numId="2" w16cid:durableId="2131119885">
    <w:abstractNumId w:val="12"/>
  </w:num>
  <w:num w:numId="3" w16cid:durableId="983393088">
    <w:abstractNumId w:val="6"/>
  </w:num>
  <w:num w:numId="4" w16cid:durableId="377903383">
    <w:abstractNumId w:val="0"/>
  </w:num>
  <w:num w:numId="5" w16cid:durableId="1220365611">
    <w:abstractNumId w:val="3"/>
  </w:num>
  <w:num w:numId="6" w16cid:durableId="491915779">
    <w:abstractNumId w:val="1"/>
  </w:num>
  <w:num w:numId="7" w16cid:durableId="2087073437">
    <w:abstractNumId w:val="11"/>
  </w:num>
  <w:num w:numId="8" w16cid:durableId="126240052">
    <w:abstractNumId w:val="9"/>
  </w:num>
  <w:num w:numId="9" w16cid:durableId="1469594970">
    <w:abstractNumId w:val="10"/>
  </w:num>
  <w:num w:numId="10" w16cid:durableId="151333614">
    <w:abstractNumId w:val="13"/>
  </w:num>
  <w:num w:numId="11" w16cid:durableId="1750614171">
    <w:abstractNumId w:val="5"/>
  </w:num>
  <w:num w:numId="12" w16cid:durableId="1698694149">
    <w:abstractNumId w:val="7"/>
  </w:num>
  <w:num w:numId="13" w16cid:durableId="1203517721">
    <w:abstractNumId w:val="2"/>
  </w:num>
  <w:num w:numId="14" w16cid:durableId="18824032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64D"/>
    <w:rsid w:val="00033BA0"/>
    <w:rsid w:val="00173B26"/>
    <w:rsid w:val="00174B2D"/>
    <w:rsid w:val="001A0FEF"/>
    <w:rsid w:val="002E601E"/>
    <w:rsid w:val="00305E64"/>
    <w:rsid w:val="004F246E"/>
    <w:rsid w:val="005B7862"/>
    <w:rsid w:val="006C58AC"/>
    <w:rsid w:val="007656E7"/>
    <w:rsid w:val="0086386C"/>
    <w:rsid w:val="0093499E"/>
    <w:rsid w:val="0094090F"/>
    <w:rsid w:val="00957FAB"/>
    <w:rsid w:val="00B82D0C"/>
    <w:rsid w:val="00BA3CCB"/>
    <w:rsid w:val="00C3164D"/>
    <w:rsid w:val="00C366FC"/>
    <w:rsid w:val="00C67BED"/>
    <w:rsid w:val="00CD2EF7"/>
    <w:rsid w:val="00D152BA"/>
    <w:rsid w:val="08BEAE4E"/>
    <w:rsid w:val="46C2E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D8725"/>
  <w15:chartTrackingRefBased/>
  <w15:docId w15:val="{3577A0EA-7FFB-4494-957C-C9B35E4A3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  <w:szCs w:val="24"/>
    </w:rPr>
  </w:style>
  <w:style w:type="character" w:customStyle="1" w:styleId="EquationCaption">
    <w:name w:val="_Equation Caption"/>
  </w:style>
  <w:style w:type="paragraph" w:styleId="Header">
    <w:name w:val="header"/>
    <w:basedOn w:val="Normal"/>
    <w:rsid w:val="00C3164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3164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C3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CED3B1473D4C81F40E8CA1E5C362" ma:contentTypeVersion="21" ma:contentTypeDescription="Create a new document." ma:contentTypeScope="" ma:versionID="9baf85814048813186e58e7583f527d8">
  <xsd:schema xmlns:xsd="http://www.w3.org/2001/XMLSchema" xmlns:xs="http://www.w3.org/2001/XMLSchema" xmlns:p="http://schemas.microsoft.com/office/2006/metadata/properties" xmlns:ns1="http://schemas.microsoft.com/sharepoint/v3" xmlns:ns2="974d9922-b105-47b0-80a0-0012e8a63e12" xmlns:ns3="45bdca08-ddf2-49ac-af3b-108930a1b48e" targetNamespace="http://schemas.microsoft.com/office/2006/metadata/properties" ma:root="true" ma:fieldsID="5c3acfe0806f7016544fe105960ad215" ns1:_="" ns2:_="" ns3:_="">
    <xsd:import namespace="http://schemas.microsoft.com/sharepoint/v3"/>
    <xsd:import namespace="974d9922-b105-47b0-80a0-0012e8a63e12"/>
    <xsd:import namespace="45bdca08-ddf2-49ac-af3b-108930a1b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Category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Thumbnail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9922-b105-47b0-80a0-0012e8a63e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ategory" ma:index="10" nillable="true" ma:displayName="Category" ma:format="Dropdown" ma:indexed="true" ma:internalName="Category">
      <xsd:simpleType>
        <xsd:restriction base="dms:Choice">
          <xsd:enumeration value="Procedures"/>
          <xsd:enumeration value="Training"/>
          <xsd:enumeration value="Consultant Resources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Thumbnail" ma:index="20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9cd0926-f995-4c33-8641-7df953052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dca08-ddf2-49ac-af3b-108930a1b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cc5f057-66b7-40b3-a99e-4ff50a8936ae}" ma:internalName="TaxCatchAll" ma:showField="CatchAllData" ma:web="45bdca08-ddf2-49ac-af3b-108930a1b4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Properties xmlns="http://schemas.microsoft.com/sharepoint/v3" xsi:nil="true"/>
    <_ip_UnifiedCompliancePolicyUIAction xmlns="http://schemas.microsoft.com/sharepoint/v3" xsi:nil="true"/>
    <Category xmlns="974d9922-b105-47b0-80a0-0012e8a63e12" xsi:nil="true"/>
    <Thumbnail xmlns="974d9922-b105-47b0-80a0-0012e8a63e12">
      <Url xsi:nil="true"/>
      <Description xsi:nil="true"/>
    </Thumbnail>
    <TaxCatchAll xmlns="45bdca08-ddf2-49ac-af3b-108930a1b48e" xsi:nil="true"/>
    <lcf76f155ced4ddcb4097134ff3c332f xmlns="974d9922-b105-47b0-80a0-0012e8a63e1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EE4F64-6A61-4E98-A0DC-C7EE6DE16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74d9922-b105-47b0-80a0-0012e8a63e12"/>
    <ds:schemaRef ds:uri="45bdca08-ddf2-49ac-af3b-108930a1b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DBCEE-FB4E-4785-9779-12A1EE9D1D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95D1DB09-B674-4B5A-9075-9A7B4AD437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4d9922-b105-47b0-80a0-0012e8a63e12"/>
    <ds:schemaRef ds:uri="45bdca08-ddf2-49ac-af3b-108930a1b48e"/>
  </ds:schemaRefs>
</ds:datastoreItem>
</file>

<file path=customXml/itemProps4.xml><?xml version="1.0" encoding="utf-8"?>
<ds:datastoreItem xmlns:ds="http://schemas.openxmlformats.org/officeDocument/2006/customXml" ds:itemID="{D7C4FA77-EACD-46DF-BCFF-D12C0EAF27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961</Words>
  <Characters>4539</Characters>
  <Application>Microsoft Office Word</Application>
  <DocSecurity>0</DocSecurity>
  <Lines>156</Lines>
  <Paragraphs>90</Paragraphs>
  <ScaleCrop>false</ScaleCrop>
  <Company>Division of Safety</Company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Sheffiej</dc:creator>
  <cp:keywords/>
  <dc:description/>
  <cp:lastModifiedBy>Eakins, Darla</cp:lastModifiedBy>
  <cp:revision>4</cp:revision>
  <dcterms:created xsi:type="dcterms:W3CDTF">2026-02-11T13:45:00Z</dcterms:created>
  <dcterms:modified xsi:type="dcterms:W3CDTF">2026-02-18T15:47:00Z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ExpireDate">
    <vt:lpwstr>2028-02-14T15:42:25Z</vt:lpwstr>
  </property>
  <property fmtid="{D5CDD505-2E9C-101B-9397-08002B2CF9AE}" pid="3" name="ItemRetentionFormula">
    <vt:lpwstr>&lt;formula id="Microsoft.Office.RecordsManagement.PolicyFeatures.Expiration.Formula.BuiltIn"&gt;&lt;number&gt;10&lt;/number&gt;&lt;property&gt;Modified&lt;/property&gt;&lt;propertyId&gt;28cf69c5-fa48-462a-b5cd-27b6f9d2bd5f&lt;/propertyId&gt;&lt;period&gt;years&lt;/period&gt;&lt;/formula&gt;</vt:lpwstr>
  </property>
  <property fmtid="{D5CDD505-2E9C-101B-9397-08002B2CF9AE}" pid="4" name="_dlc_policyId">
    <vt:lpwstr>/sites/Docs/lossPrevention/Summit Website</vt:lpwstr>
  </property>
  <property fmtid="{D5CDD505-2E9C-101B-9397-08002B2CF9AE}" pid="5" name="_ip_UnifiedCompliancePolicyUIAction">
    <vt:lpwstr/>
  </property>
  <property fmtid="{D5CDD505-2E9C-101B-9397-08002B2CF9AE}" pid="6" name="_ip_UnifiedCompliancePolicyProperties">
    <vt:lpwstr/>
  </property>
  <property fmtid="{D5CDD505-2E9C-101B-9397-08002B2CF9AE}" pid="7" name="Category">
    <vt:lpwstr/>
  </property>
  <property fmtid="{D5CDD505-2E9C-101B-9397-08002B2CF9AE}" pid="8" name="Thumbnail">
    <vt:lpwstr>, </vt:lpwstr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ContentTypeId">
    <vt:lpwstr>0x010100DDA5CED3B1473D4C81F40E8CA1E5C362</vt:lpwstr>
  </property>
  <property fmtid="{D5CDD505-2E9C-101B-9397-08002B2CF9AE}" pid="12" name="MediaServiceImageTags">
    <vt:lpwstr/>
  </property>
  <property fmtid="{D5CDD505-2E9C-101B-9397-08002B2CF9AE}" pid="13" name="MSIP_Label_3b2b1ce4-21a9-4248-b033-cca3097806e6_Enabled">
    <vt:lpwstr>True</vt:lpwstr>
  </property>
  <property fmtid="{D5CDD505-2E9C-101B-9397-08002B2CF9AE}" pid="14" name="MSIP_Label_3b2b1ce4-21a9-4248-b033-cca3097806e6_SiteId">
    <vt:lpwstr>1b790f3e-b07a-492f-b39e-50e72799bf68</vt:lpwstr>
  </property>
  <property fmtid="{D5CDD505-2E9C-101B-9397-08002B2CF9AE}" pid="15" name="MSIP_Label_3b2b1ce4-21a9-4248-b033-cca3097806e6_SetDate">
    <vt:lpwstr>2025-07-19T19:34:41Z</vt:lpwstr>
  </property>
  <property fmtid="{D5CDD505-2E9C-101B-9397-08002B2CF9AE}" pid="16" name="MSIP_Label_3b2b1ce4-21a9-4248-b033-cca3097806e6_Name">
    <vt:lpwstr>General</vt:lpwstr>
  </property>
  <property fmtid="{D5CDD505-2E9C-101B-9397-08002B2CF9AE}" pid="17" name="MSIP_Label_3b2b1ce4-21a9-4248-b033-cca3097806e6_ActionId">
    <vt:lpwstr>66c6cd38-adef-48ea-82d3-d611d1c41c5c</vt:lpwstr>
  </property>
  <property fmtid="{D5CDD505-2E9C-101B-9397-08002B2CF9AE}" pid="18" name="MSIP_Label_3b2b1ce4-21a9-4248-b033-cca3097806e6_Removed">
    <vt:lpwstr>False</vt:lpwstr>
  </property>
  <property fmtid="{D5CDD505-2E9C-101B-9397-08002B2CF9AE}" pid="19" name="MSIP_Label_3b2b1ce4-21a9-4248-b033-cca3097806e6_Extended_MSFT_Method">
    <vt:lpwstr>Standard</vt:lpwstr>
  </property>
  <property fmtid="{D5CDD505-2E9C-101B-9397-08002B2CF9AE}" pid="20" name="Sensitivity">
    <vt:lpwstr>General</vt:lpwstr>
  </property>
</Properties>
</file>